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305B" w14:textId="392F8926" w:rsidR="00901601" w:rsidRPr="00AA642D" w:rsidRDefault="1784E3A5" w:rsidP="39A415E6">
      <w:pPr>
        <w:pStyle w:val="Heading1"/>
        <w:spacing w:before="0" w:after="0" w:line="240" w:lineRule="auto"/>
        <w:jc w:val="both"/>
        <w:rPr>
          <w:lang w:val="en-US"/>
        </w:rPr>
      </w:pPr>
      <w:r w:rsidRPr="39A415E6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>Annex A:</w:t>
      </w:r>
    </w:p>
    <w:p w14:paraId="7BD1EE3E" w14:textId="77777777" w:rsidR="00901601" w:rsidRPr="005D383C" w:rsidRDefault="00901601" w:rsidP="009016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2AA75552" wp14:editId="7080F8A3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C2E6" w14:textId="77777777" w:rsidR="00901601" w:rsidRPr="005D383C" w:rsidRDefault="00901601" w:rsidP="00901601">
      <w:pPr>
        <w:spacing w:after="0" w:line="240" w:lineRule="auto"/>
        <w:jc w:val="center"/>
        <w:rPr>
          <w:rFonts w:ascii="Arial" w:hAnsi="Arial" w:cs="Arial"/>
          <w:b/>
        </w:rPr>
      </w:pPr>
    </w:p>
    <w:p w14:paraId="081ACD7F" w14:textId="77777777" w:rsidR="00901601" w:rsidRPr="00AA642D" w:rsidRDefault="00901601" w:rsidP="009016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A642D">
        <w:rPr>
          <w:rFonts w:ascii="Arial" w:hAnsi="Arial" w:cs="Arial"/>
          <w:b/>
          <w:sz w:val="32"/>
          <w:szCs w:val="32"/>
        </w:rPr>
        <w:t>Market and Audience Development Self-Evaluation Report</w:t>
      </w:r>
    </w:p>
    <w:p w14:paraId="074A2FBF" w14:textId="77777777" w:rsidR="00901601" w:rsidRPr="00AA642D" w:rsidRDefault="00901601" w:rsidP="0090160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901601" w:rsidRPr="005D383C" w14:paraId="56C18D7C" w14:textId="77777777" w:rsidTr="7B23187A">
        <w:tc>
          <w:tcPr>
            <w:tcW w:w="10682" w:type="dxa"/>
            <w:gridSpan w:val="2"/>
          </w:tcPr>
          <w:p w14:paraId="2A31E240" w14:textId="1B23F21C" w:rsidR="00901601" w:rsidRPr="004F10A6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</w:tr>
      <w:tr w:rsidR="00901601" w:rsidRPr="005D383C" w14:paraId="3DC80949" w14:textId="77777777" w:rsidTr="7B23187A">
        <w:tc>
          <w:tcPr>
            <w:tcW w:w="5341" w:type="dxa"/>
          </w:tcPr>
          <w:p w14:paraId="5970F96F" w14:textId="4C2F3F3D" w:rsidR="00901601" w:rsidRPr="004F10A6" w:rsidRDefault="00901601" w:rsidP="00CA5C11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</w:tcPr>
          <w:p w14:paraId="0961A20A" w14:textId="77777777" w:rsidR="00901601" w:rsidRPr="005D383C" w:rsidRDefault="00901601" w:rsidP="7B23187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7B23187A">
              <w:rPr>
                <w:rFonts w:ascii="Arial" w:hAnsi="Arial" w:cs="Arial"/>
                <w:b/>
                <w:bCs/>
                <w:lang w:val="en-US"/>
              </w:rPr>
              <w:t xml:space="preserve">Project Title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5E1DF189" w14:textId="3A5167E0" w:rsidR="00901601" w:rsidRPr="005D383C" w:rsidRDefault="49328CDE" w:rsidP="7B23187A">
            <w:pPr>
              <w:spacing w:line="21" w:lineRule="atLeast"/>
              <w:jc w:val="both"/>
              <w:rPr>
                <w:rFonts w:ascii="Arial" w:eastAsia="Arial" w:hAnsi="Arial" w:cs="Arial"/>
                <w:noProof/>
              </w:rPr>
            </w:pPr>
            <w:r w:rsidRPr="7B23187A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 xml:space="preserve">Application Ref ID  </w:t>
            </w:r>
            <w:r w:rsidR="00901601" w:rsidRPr="7B23187A">
              <w:rPr>
                <w:rFonts w:ascii="Arial" w:hAnsi="Arial" w:cs="Arial"/>
              </w:rPr>
              <w:fldChar w:fldCharType="begin"/>
            </w:r>
            <w:r w:rsidR="00901601" w:rsidRPr="7B23187A">
              <w:rPr>
                <w:rFonts w:ascii="Arial" w:hAnsi="Arial" w:cs="Arial"/>
              </w:rPr>
              <w:instrText xml:space="preserve"> FORMTEXT </w:instrText>
            </w:r>
            <w:r w:rsidR="00901601" w:rsidRPr="7B23187A">
              <w:rPr>
                <w:rFonts w:ascii="Arial" w:hAnsi="Arial" w:cs="Arial"/>
              </w:rPr>
              <w:fldChar w:fldCharType="separate"/>
            </w:r>
            <w:r w:rsidRPr="7B23187A">
              <w:rPr>
                <w:rFonts w:ascii="Arial" w:hAnsi="Arial" w:cs="Arial"/>
                <w:noProof/>
              </w:rPr>
              <w:t>     </w:t>
            </w:r>
            <w:r w:rsidR="00901601" w:rsidRPr="7B23187A">
              <w:rPr>
                <w:rFonts w:ascii="Arial" w:hAnsi="Arial" w:cs="Arial"/>
              </w:rPr>
              <w:fldChar w:fldCharType="end"/>
            </w:r>
            <w:r w:rsidRPr="7B23187A">
              <w:rPr>
                <w:rFonts w:ascii="Arial" w:eastAsia="Arial" w:hAnsi="Arial" w:cs="Arial"/>
                <w:noProof/>
                <w:color w:val="000000" w:themeColor="text1"/>
              </w:rPr>
              <w:t>       </w:t>
            </w:r>
          </w:p>
        </w:tc>
      </w:tr>
      <w:tr w:rsidR="00901601" w:rsidRPr="005D383C" w14:paraId="5AEB761E" w14:textId="77777777" w:rsidTr="7B23187A">
        <w:tc>
          <w:tcPr>
            <w:tcW w:w="5341" w:type="dxa"/>
          </w:tcPr>
          <w:p w14:paraId="3E18FA4E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Venue/ Cities </w:t>
            </w:r>
          </w:p>
          <w:p w14:paraId="5F47526F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Cs/>
                <w:lang w:val="en-US"/>
              </w:rPr>
              <w:t>(if applicable)</w:t>
            </w:r>
            <w:r w:rsidRPr="005D383C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</w:tcPr>
          <w:p w14:paraId="4E324CD5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Event Dates    Start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7ABA5F6B" w14:textId="77777777" w:rsidR="00901601" w:rsidRPr="005D383C" w:rsidRDefault="00901601" w:rsidP="00CA5C11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Cs/>
                <w:lang w:val="en-US"/>
              </w:rPr>
              <w:t>(if applicable)</w:t>
            </w:r>
            <w:r w:rsidRPr="005D383C">
              <w:rPr>
                <w:rFonts w:ascii="Arial" w:hAnsi="Arial" w:cs="Arial"/>
                <w:b/>
                <w:lang w:val="en-US"/>
              </w:rPr>
              <w:t xml:space="preserve">  End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</w:tr>
    </w:tbl>
    <w:p w14:paraId="161F4C9F" w14:textId="77777777" w:rsidR="00901601" w:rsidRPr="005D383C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49CB1C92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5D383C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5D383C">
        <w:rPr>
          <w:rFonts w:ascii="Arial" w:hAnsi="Arial" w:cs="Arial"/>
        </w:rPr>
        <w:t>You may wish to use the following questions as a guide.</w:t>
      </w:r>
    </w:p>
    <w:p w14:paraId="1013D858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p w14:paraId="645F707F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5D383C">
        <w:rPr>
          <w:rFonts w:ascii="Arial" w:hAnsi="Arial" w:cs="Arial"/>
        </w:rPr>
        <w:t xml:space="preserve">Where available, please attach any: </w:t>
      </w:r>
    </w:p>
    <w:p w14:paraId="3C6BB1BF" w14:textId="77777777" w:rsidR="00901601" w:rsidRPr="005D383C" w:rsidRDefault="00901601" w:rsidP="0090160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5D383C">
        <w:rPr>
          <w:rFonts w:ascii="Arial" w:hAnsi="Arial" w:cs="Arial"/>
        </w:rPr>
        <w:t>Photos / recordings</w:t>
      </w:r>
    </w:p>
    <w:p w14:paraId="0A8EBEA9" w14:textId="4C6BEAB0" w:rsidR="00901601" w:rsidRPr="005D383C" w:rsidRDefault="00901601" w:rsidP="0090160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2C4215E7">
        <w:rPr>
          <w:rFonts w:ascii="Arial" w:hAnsi="Arial" w:cs="Arial"/>
        </w:rPr>
        <w:t>Media clippings / press reviews</w:t>
      </w:r>
      <w:r w:rsidR="42AA58C9" w:rsidRPr="2C4215E7">
        <w:rPr>
          <w:rFonts w:ascii="Arial" w:hAnsi="Arial" w:cs="Arial"/>
        </w:rPr>
        <w:t xml:space="preserve"> of your project, if available</w:t>
      </w:r>
    </w:p>
    <w:p w14:paraId="0DC53B76" w14:textId="126FB804" w:rsidR="00901601" w:rsidRPr="005D383C" w:rsidRDefault="00901601" w:rsidP="2C4215E7">
      <w:pPr>
        <w:spacing w:after="0" w:line="240" w:lineRule="auto"/>
        <w:jc w:val="both"/>
        <w:rPr>
          <w:rFonts w:ascii="Arial" w:hAnsi="Arial" w:cs="Arial"/>
        </w:rPr>
      </w:pPr>
      <w:r w:rsidRPr="2C4215E7">
        <w:rPr>
          <w:rFonts w:ascii="Arial" w:hAnsi="Arial" w:cs="Arial"/>
          <w:b/>
          <w:bCs/>
          <w:i/>
          <w:iCs/>
        </w:rPr>
        <w:t xml:space="preserve"> </w:t>
      </w:r>
      <w:r w:rsidRPr="2C4215E7">
        <w:rPr>
          <w:rFonts w:ascii="Arial" w:hAnsi="Arial" w:cs="Arial"/>
          <w:lang w:val="en-US"/>
        </w:rPr>
        <w:t xml:space="preserve"> </w:t>
      </w:r>
    </w:p>
    <w:p w14:paraId="6286C640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1601" w:rsidRPr="005D383C" w14:paraId="622FAB26" w14:textId="77777777" w:rsidTr="39A415E6">
        <w:tc>
          <w:tcPr>
            <w:tcW w:w="9351" w:type="dxa"/>
            <w:shd w:val="clear" w:color="auto" w:fill="FBD4B4"/>
          </w:tcPr>
          <w:p w14:paraId="677081C7" w14:textId="77777777" w:rsidR="00901601" w:rsidRPr="005D383C" w:rsidRDefault="00901601" w:rsidP="00CA5C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Company-wide Initiatives </w:t>
            </w:r>
            <w:r w:rsidRPr="005D383C">
              <w:rPr>
                <w:rFonts w:ascii="Arial" w:hAnsi="Arial" w:cs="Arial"/>
                <w:sz w:val="22"/>
                <w:szCs w:val="22"/>
              </w:rPr>
              <w:t xml:space="preserve">(e.g. branding, marketing and publicity, market research) </w:t>
            </w:r>
          </w:p>
        </w:tc>
      </w:tr>
      <w:tr w:rsidR="00901601" w:rsidRPr="005D383C" w14:paraId="7F59D2B0" w14:textId="77777777" w:rsidTr="39A415E6">
        <w:tc>
          <w:tcPr>
            <w:tcW w:w="9351" w:type="dxa"/>
          </w:tcPr>
          <w:p w14:paraId="59C5B44F" w14:textId="77777777" w:rsidR="00901601" w:rsidRPr="005D383C" w:rsidRDefault="00901601" w:rsidP="00901601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What were your objectives in undertaking this project, and how would you evaluate your outcomes? </w:t>
            </w:r>
          </w:p>
          <w:p w14:paraId="68898901" w14:textId="77777777" w:rsidR="00901601" w:rsidRDefault="00901601" w:rsidP="39A415E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383C">
              <w:rPr>
                <w:rFonts w:ascii="Arial" w:hAnsi="Arial" w:cs="Arial"/>
                <w:sz w:val="22"/>
                <w:szCs w:val="22"/>
              </w:rPr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1601" w:rsidRPr="005D383C" w14:paraId="49363B2C" w14:textId="77777777" w:rsidTr="39A415E6">
        <w:tc>
          <w:tcPr>
            <w:tcW w:w="9351" w:type="dxa"/>
            <w:shd w:val="clear" w:color="auto" w:fill="FBD4B4"/>
          </w:tcPr>
          <w:p w14:paraId="33F49649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b/>
                <w:sz w:val="22"/>
                <w:szCs w:val="22"/>
              </w:rPr>
              <w:t xml:space="preserve">For Project-specific initiatives </w:t>
            </w:r>
            <w:r w:rsidRPr="005D383C">
              <w:rPr>
                <w:rFonts w:ascii="Arial" w:hAnsi="Arial" w:cs="Arial"/>
                <w:bCs/>
                <w:sz w:val="22"/>
                <w:szCs w:val="22"/>
              </w:rPr>
              <w:t>(e.g. marketing and publicity for a specific production / exhibition)</w:t>
            </w:r>
          </w:p>
        </w:tc>
      </w:tr>
      <w:tr w:rsidR="00901601" w:rsidRPr="005D383C" w14:paraId="5984BF52" w14:textId="77777777" w:rsidTr="39A415E6">
        <w:trPr>
          <w:trHeight w:val="1495"/>
        </w:trPr>
        <w:tc>
          <w:tcPr>
            <w:tcW w:w="9351" w:type="dxa"/>
          </w:tcPr>
          <w:p w14:paraId="4088D9DB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9125" w:type="dxa"/>
              <w:tblLook w:val="04A0" w:firstRow="1" w:lastRow="0" w:firstColumn="1" w:lastColumn="0" w:noHBand="0" w:noVBand="1"/>
            </w:tblPr>
            <w:tblGrid>
              <w:gridCol w:w="4950"/>
              <w:gridCol w:w="4175"/>
            </w:tblGrid>
            <w:tr w:rsidR="00901601" w:rsidRPr="005D383C" w14:paraId="07AE54DE" w14:textId="77777777" w:rsidTr="39A415E6">
              <w:tc>
                <w:tcPr>
                  <w:tcW w:w="4950" w:type="dxa"/>
                  <w:shd w:val="clear" w:color="auto" w:fill="FBD4B4"/>
                </w:tcPr>
                <w:p w14:paraId="5D1A7C5A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If applicable / available</w:t>
                  </w:r>
                </w:p>
              </w:tc>
              <w:tc>
                <w:tcPr>
                  <w:tcW w:w="4175" w:type="dxa"/>
                  <w:shd w:val="clear" w:color="auto" w:fill="FBD4B4"/>
                </w:tcPr>
                <w:p w14:paraId="5C2161B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Actual </w:t>
                  </w:r>
                </w:p>
              </w:tc>
            </w:tr>
            <w:tr w:rsidR="00901601" w:rsidRPr="005D383C" w14:paraId="6AF19E7C" w14:textId="77777777" w:rsidTr="39A415E6">
              <w:tc>
                <w:tcPr>
                  <w:tcW w:w="4950" w:type="dxa"/>
                </w:tcPr>
                <w:p w14:paraId="45FA82A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Number of Performances / Exhibition Days </w:t>
                  </w:r>
                </w:p>
              </w:tc>
              <w:tc>
                <w:tcPr>
                  <w:tcW w:w="4175" w:type="dxa"/>
                </w:tcPr>
                <w:p w14:paraId="3672BE0C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2C4215E7" w14:paraId="4D43931F" w14:textId="77777777" w:rsidTr="39A415E6">
              <w:trPr>
                <w:trHeight w:val="300"/>
              </w:trPr>
              <w:tc>
                <w:tcPr>
                  <w:tcW w:w="4950" w:type="dxa"/>
                </w:tcPr>
                <w:p w14:paraId="19806181" w14:textId="7698B91C" w:rsidR="171D8C75" w:rsidRDefault="171D8C75" w:rsidP="2C4215E7">
                  <w:pPr>
                    <w:pStyle w:val="NormalWeb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Number of SEPs involved</w:t>
                  </w:r>
                </w:p>
              </w:tc>
              <w:tc>
                <w:tcPr>
                  <w:tcW w:w="4175" w:type="dxa"/>
                </w:tcPr>
                <w:p w14:paraId="05B5E66B" w14:textId="29EE343D" w:rsidR="171D8C75" w:rsidRDefault="171D8C75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2C4215E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     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96A508C" w14:textId="77777777" w:rsidTr="39A415E6">
              <w:tc>
                <w:tcPr>
                  <w:tcW w:w="4950" w:type="dxa"/>
                </w:tcPr>
                <w:p w14:paraId="31EBFB5D" w14:textId="5A197B5C" w:rsidR="00901601" w:rsidRPr="005D383C" w:rsidRDefault="00901601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3926BA00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Physical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Attendance </w:t>
                  </w:r>
                  <w:r w:rsidR="2F826C68" w:rsidRPr="2C4215E7">
                    <w:t xml:space="preserve"> </w:t>
                  </w:r>
                </w:p>
              </w:tc>
              <w:tc>
                <w:tcPr>
                  <w:tcW w:w="4175" w:type="dxa"/>
                </w:tcPr>
                <w:p w14:paraId="4516DEB3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34BA93A7" w14:textId="77777777" w:rsidTr="39A415E6">
              <w:tc>
                <w:tcPr>
                  <w:tcW w:w="4950" w:type="dxa"/>
                </w:tcPr>
                <w:p w14:paraId="1EA0C45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Number of Tickets Sold </w:t>
                  </w:r>
                </w:p>
              </w:tc>
              <w:tc>
                <w:tcPr>
                  <w:tcW w:w="4175" w:type="dxa"/>
                </w:tcPr>
                <w:p w14:paraId="1898B092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85C3B37" w14:textId="77777777" w:rsidTr="39A415E6">
              <w:tc>
                <w:tcPr>
                  <w:tcW w:w="4950" w:type="dxa"/>
                </w:tcPr>
                <w:p w14:paraId="74BF3380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Percentage House </w:t>
                  </w:r>
                </w:p>
              </w:tc>
              <w:tc>
                <w:tcPr>
                  <w:tcW w:w="4175" w:type="dxa"/>
                </w:tcPr>
                <w:p w14:paraId="66279A6D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07F5288B" w14:textId="77777777" w:rsidTr="39A415E6">
              <w:tc>
                <w:tcPr>
                  <w:tcW w:w="4950" w:type="dxa"/>
                </w:tcPr>
                <w:p w14:paraId="25586AE0" w14:textId="37DC90FA" w:rsidR="00901601" w:rsidRPr="005D383C" w:rsidRDefault="3A67ACF0" w:rsidP="1CD2317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9A415E6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39A415E6">
                    <w:rPr>
                      <w:color w:val="4C94D8" w:themeColor="text2" w:themeTint="80"/>
                    </w:rPr>
                    <w:t xml:space="preserve"> 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7AB6E16B" w:rsidRPr="39A415E6">
                    <w:rPr>
                      <w:rFonts w:ascii="Arial" w:hAnsi="Arial" w:cs="Arial"/>
                      <w:sz w:val="22"/>
                      <w:szCs w:val="22"/>
                    </w:rPr>
                    <w:t>Digital Attendance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* </w:t>
                  </w:r>
                  <w:r w:rsidR="05C1017F" w:rsidRPr="39A415E6">
                    <w:rPr>
                      <w:rFonts w:ascii="Arial" w:hAnsi="Arial" w:cs="Arial"/>
                      <w:sz w:val="22"/>
                      <w:szCs w:val="22"/>
                    </w:rPr>
                    <w:t>(A or B + C)</w:t>
                  </w:r>
                </w:p>
              </w:tc>
              <w:tc>
                <w:tcPr>
                  <w:tcW w:w="4175" w:type="dxa"/>
                </w:tcPr>
                <w:p w14:paraId="4C08C833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6B0F8150" w14:textId="77777777" w:rsidTr="39A415E6">
              <w:tc>
                <w:tcPr>
                  <w:tcW w:w="4950" w:type="dxa"/>
                </w:tcPr>
                <w:p w14:paraId="6098BEE1" w14:textId="35AEF42D" w:rsidR="00901601" w:rsidRPr="005D383C" w:rsidRDefault="36C55B22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9A415E6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39A415E6">
                    <w:rPr>
                      <w:rFonts w:ascii="Arial" w:hAnsi="Arial" w:cs="Arial"/>
                      <w:color w:val="4C94D8" w:themeColor="text2" w:themeTint="80"/>
                      <w:sz w:val="22"/>
                      <w:szCs w:val="22"/>
                    </w:rPr>
                    <w:t xml:space="preserve"> 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>Total Digital Consumption</w:t>
                  </w:r>
                  <w:r w:rsidR="494B4CDB" w:rsidRPr="39A415E6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  <w:r w:rsidR="0DABA037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 (D)</w:t>
                  </w:r>
                </w:p>
                <w:p w14:paraId="77A3E95C" w14:textId="0FE8615C" w:rsidR="00901601" w:rsidRPr="005D383C" w:rsidRDefault="051F7305" w:rsidP="2C4215E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contextualSpacing w:val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 xml:space="preserve">Total </w:t>
                  </w:r>
                  <w:r w:rsidR="39739A79" w:rsidRPr="2C4215E7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>um of reactions on Social Media Platforms (including likes, shares, comments)</w:t>
                  </w:r>
                </w:p>
                <w:p w14:paraId="63211211" w14:textId="6BB9525A" w:rsidR="00901601" w:rsidRPr="005D383C" w:rsidRDefault="051F7305" w:rsidP="2C4215E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contextualSpacing w:val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 xml:space="preserve">Engagement Rate on Social Media Platforms (Total </w:t>
                  </w:r>
                  <w:r w:rsidR="381B1366" w:rsidRPr="2C4215E7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>um of reactions divided by Total Digital Attendance)</w:t>
                  </w:r>
                </w:p>
              </w:tc>
              <w:tc>
                <w:tcPr>
                  <w:tcW w:w="4175" w:type="dxa"/>
                </w:tcPr>
                <w:p w14:paraId="06BF1183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5A9EBE3" w14:textId="79314BD4" w:rsidR="00901601" w:rsidRDefault="00901601" w:rsidP="2C4215E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 For projects with digital elements, please </w:t>
            </w:r>
            <w:r w:rsidR="5AFBD780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>refer to Annex A1</w:t>
            </w:r>
            <w:r w:rsidR="4CEB7F32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guidance on digital indicators</w:t>
            </w:r>
          </w:p>
          <w:p w14:paraId="42CB3DAE" w14:textId="77777777" w:rsidR="00901601" w:rsidRPr="005D383C" w:rsidRDefault="00901601" w:rsidP="00CA5C1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A0A0A5D" w14:textId="77777777" w:rsidR="00901601" w:rsidRDefault="00901601" w:rsidP="7B23187A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B23187A">
              <w:rPr>
                <w:rFonts w:ascii="Arial" w:hAnsi="Arial" w:cs="Arial"/>
                <w:sz w:val="22"/>
                <w:szCs w:val="22"/>
                <w:lang w:val="en-GB"/>
              </w:rPr>
              <w:t xml:space="preserve">Has your audience attendance / sales grown compared to previous projects? </w:t>
            </w:r>
          </w:p>
          <w:p w14:paraId="3E3C5692" w14:textId="77777777" w:rsidR="00901601" w:rsidRDefault="00901601" w:rsidP="00CA5C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6677DA8" w14:textId="5BA87A80" w:rsidR="00901601" w:rsidRDefault="03D0BA06" w:rsidP="4783F79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8C4CBF" w14:textId="0F8A170B" w:rsidR="00901601" w:rsidRDefault="00901601" w:rsidP="4783F79A">
            <w:pPr>
              <w:pStyle w:val="Default"/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C6925A3" w14:textId="77777777" w:rsidR="00901601" w:rsidRPr="005D383C" w:rsidRDefault="00901601" w:rsidP="00CA5C11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8D5A76C" w14:textId="77777777" w:rsidR="00901601" w:rsidRDefault="00901601" w:rsidP="00901601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Were your initiatives effective in marketing and audience development? What worked and what did not? What could be done better? </w:t>
            </w:r>
          </w:p>
          <w:p w14:paraId="0D227037" w14:textId="6170FA5E" w:rsidR="00901601" w:rsidRDefault="2650A77D" w:rsidP="4783F79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379CBB" w14:textId="77777777" w:rsidR="00901601" w:rsidRPr="005D383C" w:rsidRDefault="00901601" w:rsidP="00CA5C1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CA3B3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E10EDFA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1601" w:rsidRPr="005D383C" w14:paraId="4916337E" w14:textId="77777777" w:rsidTr="5A34F8DB">
        <w:trPr>
          <w:trHeight w:val="294"/>
        </w:trPr>
        <w:tc>
          <w:tcPr>
            <w:tcW w:w="9345" w:type="dxa"/>
            <w:shd w:val="clear" w:color="auto" w:fill="FBD4B4"/>
          </w:tcPr>
          <w:p w14:paraId="6A869BDC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5D383C">
              <w:rPr>
                <w:rFonts w:ascii="Arial" w:hAnsi="Arial" w:cs="Arial"/>
                <w:b/>
                <w:bCs/>
                <w:sz w:val="22"/>
                <w:szCs w:val="22"/>
              </w:rPr>
              <w:t>or International Activities</w:t>
            </w:r>
          </w:p>
        </w:tc>
      </w:tr>
      <w:tr w:rsidR="00901601" w:rsidRPr="005D383C" w14:paraId="06B9F7F5" w14:textId="77777777" w:rsidTr="5A34F8DB">
        <w:trPr>
          <w:trHeight w:val="294"/>
        </w:trPr>
        <w:tc>
          <w:tcPr>
            <w:tcW w:w="9345" w:type="dxa"/>
          </w:tcPr>
          <w:p w14:paraId="73C24A2D" w14:textId="77777777" w:rsidR="00901601" w:rsidRPr="005D383C" w:rsidRDefault="00901601" w:rsidP="00CA5C11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6"/>
              <w:gridCol w:w="4533"/>
            </w:tblGrid>
            <w:tr w:rsidR="00901601" w:rsidRPr="005D383C" w14:paraId="6D88B517" w14:textId="77777777" w:rsidTr="2462A66D">
              <w:tc>
                <w:tcPr>
                  <w:tcW w:w="4848" w:type="dxa"/>
                  <w:shd w:val="clear" w:color="auto" w:fill="FBD4B4"/>
                </w:tcPr>
                <w:p w14:paraId="7FA4A5A4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If applicable / available</w:t>
                  </w:r>
                </w:p>
              </w:tc>
              <w:tc>
                <w:tcPr>
                  <w:tcW w:w="4849" w:type="dxa"/>
                  <w:shd w:val="clear" w:color="auto" w:fill="FBD4B4"/>
                </w:tcPr>
                <w:p w14:paraId="6A738A2C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Actual </w:t>
                  </w:r>
                </w:p>
              </w:tc>
            </w:tr>
            <w:tr w:rsidR="00901601" w:rsidRPr="005D383C" w14:paraId="209ED07E" w14:textId="77777777" w:rsidTr="2462A66D">
              <w:tc>
                <w:tcPr>
                  <w:tcW w:w="4848" w:type="dxa"/>
                </w:tcPr>
                <w:p w14:paraId="30981DE8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cities visited</w:t>
                  </w:r>
                </w:p>
              </w:tc>
              <w:tc>
                <w:tcPr>
                  <w:tcW w:w="4849" w:type="dxa"/>
                </w:tcPr>
                <w:p w14:paraId="56C00C25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4C22DB2B" w14:textId="77777777" w:rsidTr="2462A66D">
              <w:tc>
                <w:tcPr>
                  <w:tcW w:w="4848" w:type="dxa"/>
                </w:tcPr>
                <w:p w14:paraId="07B13E94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performances</w:t>
                  </w:r>
                </w:p>
              </w:tc>
              <w:tc>
                <w:tcPr>
                  <w:tcW w:w="4849" w:type="dxa"/>
                </w:tcPr>
                <w:p w14:paraId="35BA6E36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3C3AC7B5" w14:textId="77777777" w:rsidTr="2462A66D">
              <w:tc>
                <w:tcPr>
                  <w:tcW w:w="4848" w:type="dxa"/>
                </w:tcPr>
                <w:p w14:paraId="703EDA62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SEPs involved</w:t>
                  </w:r>
                </w:p>
              </w:tc>
              <w:tc>
                <w:tcPr>
                  <w:tcW w:w="4849" w:type="dxa"/>
                </w:tcPr>
                <w:p w14:paraId="364CD2AB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D14E98C" w14:textId="77777777" w:rsidTr="2462A66D">
              <w:tc>
                <w:tcPr>
                  <w:tcW w:w="4848" w:type="dxa"/>
                </w:tcPr>
                <w:p w14:paraId="360C3F93" w14:textId="093A0C60" w:rsidR="00901601" w:rsidRPr="005D383C" w:rsidRDefault="00901601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5E73182D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Physical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attendance</w:t>
                  </w:r>
                  <w:r w:rsidR="2CA55771" w:rsidRPr="2C4215E7">
                    <w:t xml:space="preserve"> </w:t>
                  </w:r>
                </w:p>
              </w:tc>
              <w:tc>
                <w:tcPr>
                  <w:tcW w:w="4849" w:type="dxa"/>
                </w:tcPr>
                <w:p w14:paraId="0EEFB58F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2DA392FE" w14:textId="77777777" w:rsidTr="2462A66D">
              <w:tc>
                <w:tcPr>
                  <w:tcW w:w="4848" w:type="dxa"/>
                </w:tcPr>
                <w:p w14:paraId="465054FC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tickets sold</w:t>
                  </w:r>
                </w:p>
              </w:tc>
              <w:tc>
                <w:tcPr>
                  <w:tcW w:w="4849" w:type="dxa"/>
                </w:tcPr>
                <w:p w14:paraId="12D91912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262A03A4" w14:textId="77777777" w:rsidTr="2462A66D">
              <w:tc>
                <w:tcPr>
                  <w:tcW w:w="4848" w:type="dxa"/>
                </w:tcPr>
                <w:p w14:paraId="774AF0BD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Percentage House</w:t>
                  </w:r>
                </w:p>
              </w:tc>
              <w:tc>
                <w:tcPr>
                  <w:tcW w:w="4849" w:type="dxa"/>
                </w:tcPr>
                <w:p w14:paraId="11027408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6B0DCD43" w14:textId="77777777" w:rsidTr="2462A66D">
              <w:tc>
                <w:tcPr>
                  <w:tcW w:w="4848" w:type="dxa"/>
                </w:tcPr>
                <w:p w14:paraId="34DA6EEA" w14:textId="0ED6ADF1" w:rsidR="00901601" w:rsidRPr="005D383C" w:rsidRDefault="60001CF6" w:rsidP="4783F79A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2C4215E7">
                    <w:t xml:space="preserve">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Total Digital Attendance*</w:t>
                  </w:r>
                  <w:r w:rsidR="73736D5D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 (A or B + C)</w:t>
                  </w:r>
                </w:p>
              </w:tc>
              <w:tc>
                <w:tcPr>
                  <w:tcW w:w="4849" w:type="dxa"/>
                </w:tcPr>
                <w:p w14:paraId="3ADDD3A9" w14:textId="77777777" w:rsidR="00901601" w:rsidRPr="005D383C" w:rsidRDefault="00901601" w:rsidP="00CA5C11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3F38274" w14:textId="39A5E1B7" w:rsidR="00901601" w:rsidRPr="005D383C" w:rsidRDefault="5F16091E" w:rsidP="2C4215E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C4215E7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projects with digital elements, please refer to Annex A1</w:t>
            </w:r>
            <w:r w:rsidR="2768A050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guidance on digital indicators </w:t>
            </w:r>
          </w:p>
          <w:p w14:paraId="3FE08B1C" w14:textId="77777777" w:rsidR="00901601" w:rsidRDefault="00901601" w:rsidP="00CA5C11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4458B63" w14:textId="77777777" w:rsidR="00901601" w:rsidRPr="005D383C" w:rsidRDefault="00901601" w:rsidP="00901601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 xml:space="preserve">What was your audience / participant profile like and how was their response to your work? </w:t>
            </w:r>
          </w:p>
          <w:p w14:paraId="143E533E" w14:textId="2D12AF82" w:rsidR="31204216" w:rsidRDefault="31204216" w:rsidP="2C4215E7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2C4215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2C4215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2C4215E7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2C4215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B01231E" w14:textId="77777777" w:rsidR="00901601" w:rsidRPr="005D383C" w:rsidRDefault="00901601" w:rsidP="00901601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artist, and to the larger arts scene? (e.g. increased your international profile, created new opportunities)? </w:t>
            </w:r>
          </w:p>
          <w:p w14:paraId="15ACFAAF" w14:textId="678B0857" w:rsidR="00901601" w:rsidRDefault="2D906568" w:rsidP="4783F79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95FAE9A" w14:textId="0C13CDF5" w:rsidR="00901601" w:rsidRPr="005D383C" w:rsidRDefault="00901601" w:rsidP="2C4215E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A1359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215BC85" w14:textId="77777777" w:rsidR="00901601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5ED24CE" w14:textId="1C16E9FE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C87F1C9" w14:textId="5C0C45A3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F5C350" w14:textId="2FD84B5A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A129AAC" w14:textId="461CCBAF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FCDFF14" w14:textId="7B06087E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13FF16" w14:textId="0B77FEE2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FC7D750" w14:textId="547128F0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685E23A" w14:textId="0DE1987D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DD58D8" w14:textId="14FAAB47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6EDFBE0" w14:textId="412433D5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EEED6C" w14:textId="06BFBFEA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30327FE" w14:textId="6E36A2A9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43C9D3" w14:textId="5F4BCC4C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E1FA1E5" w14:textId="2324766A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D24168" w14:textId="5F6C0BC9" w:rsidR="4948992B" w:rsidRDefault="4948992B" w:rsidP="4948992B">
      <w:pPr>
        <w:spacing w:after="0"/>
      </w:pPr>
    </w:p>
    <w:p w14:paraId="3B9FBB3E" w14:textId="293742EE" w:rsidR="2C4215E7" w:rsidRDefault="2C4215E7" w:rsidP="2C4215E7">
      <w:pPr>
        <w:spacing w:after="0"/>
      </w:pPr>
    </w:p>
    <w:p w14:paraId="0F000756" w14:textId="77777777" w:rsidR="00901601" w:rsidRPr="005D383C" w:rsidRDefault="00901601" w:rsidP="00901601">
      <w:pPr>
        <w:spacing w:after="0"/>
        <w:rPr>
          <w:rFonts w:ascii="Arial" w:hAnsi="Arial" w:cs="Arial"/>
        </w:rPr>
      </w:pPr>
      <w:r w:rsidRPr="005D383C">
        <w:rPr>
          <w:rFonts w:ascii="Arial" w:hAnsi="Arial" w:cs="Arial"/>
        </w:rPr>
        <w:lastRenderedPageBreak/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901601" w:rsidRPr="005D383C" w14:paraId="6CB3B14B" w14:textId="77777777" w:rsidTr="2C4215E7">
        <w:tc>
          <w:tcPr>
            <w:tcW w:w="9351" w:type="dxa"/>
            <w:tcBorders>
              <w:top w:val="single" w:sz="4" w:space="0" w:color="auto"/>
            </w:tcBorders>
            <w:shd w:val="clear" w:color="auto" w:fill="FBD4B4"/>
          </w:tcPr>
          <w:p w14:paraId="0F262FF5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470A88F2" w14:textId="77777777" w:rsidR="00901601" w:rsidRPr="005D383C" w:rsidRDefault="00901601" w:rsidP="00CA5C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7A347591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498F2AB8" w14:textId="41311D7D" w:rsidR="00901601" w:rsidRPr="005D383C" w:rsidRDefault="00901601" w:rsidP="2C4215E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1466B62E" w14:textId="49CB48AD" w:rsidR="00901601" w:rsidRPr="005D383C" w:rsidRDefault="00901601" w:rsidP="2C4215E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3C2E16BD" w:rsidRPr="2C4215E7">
              <w:rPr>
                <w:rFonts w:ascii="Arial" w:hAnsi="Arial" w:cs="Arial"/>
                <w:sz w:val="22"/>
                <w:szCs w:val="22"/>
              </w:rPr>
              <w:t>,</w:t>
            </w:r>
            <w:r w:rsidRPr="2C4215E7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367B450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7C7D4457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901601" w:rsidRPr="005D383C" w14:paraId="596F5C78" w14:textId="77777777" w:rsidTr="2C4215E7">
        <w:tc>
          <w:tcPr>
            <w:tcW w:w="9351" w:type="dxa"/>
          </w:tcPr>
          <w:p w14:paraId="44A57578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1A9853BD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D136A6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2A78F6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01601" w:rsidRPr="005D383C" w14:paraId="17ADA387" w14:textId="77777777" w:rsidTr="2C4215E7">
        <w:tc>
          <w:tcPr>
            <w:tcW w:w="9351" w:type="dxa"/>
            <w:shd w:val="clear" w:color="auto" w:fill="FBD4B4"/>
          </w:tcPr>
          <w:p w14:paraId="203B3F0A" w14:textId="77777777" w:rsidR="00901601" w:rsidRPr="005D383C" w:rsidRDefault="00901601" w:rsidP="00CA5C11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1BEE1523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901601" w:rsidRPr="005D383C" w14:paraId="53EEAFD6" w14:textId="77777777" w:rsidTr="2C4215E7">
        <w:tc>
          <w:tcPr>
            <w:tcW w:w="9351" w:type="dxa"/>
          </w:tcPr>
          <w:p w14:paraId="7B673447" w14:textId="77777777" w:rsidR="00901601" w:rsidRPr="005D383C" w:rsidRDefault="00901601" w:rsidP="00CA5C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383C">
              <w:rPr>
                <w:rFonts w:ascii="Arial" w:hAnsi="Arial" w:cs="Arial"/>
                <w:sz w:val="22"/>
                <w:szCs w:val="22"/>
              </w:rPr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4D7783" w14:textId="77777777" w:rsidR="00901601" w:rsidRPr="005D383C" w:rsidRDefault="00901601" w:rsidP="00CA5C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B29E7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1A09372" w14:textId="77777777" w:rsidR="00DD0094" w:rsidRDefault="00DD0094" w:rsidP="00901601">
      <w:pPr>
        <w:spacing w:after="0"/>
        <w:rPr>
          <w:rFonts w:ascii="Arial" w:hAnsi="Arial" w:cs="Arial"/>
          <w:b/>
          <w:i/>
          <w:lang w:val="en-US"/>
        </w:rPr>
      </w:pPr>
    </w:p>
    <w:p w14:paraId="68F0A112" w14:textId="6C10F554" w:rsidR="00901601" w:rsidRPr="005D383C" w:rsidRDefault="00901601" w:rsidP="00901601">
      <w:pPr>
        <w:spacing w:after="0"/>
        <w:rPr>
          <w:rFonts w:ascii="Arial" w:hAnsi="Arial" w:cs="Arial"/>
          <w:b/>
          <w:i/>
          <w:lang w:val="en-US"/>
        </w:rPr>
      </w:pPr>
      <w:r w:rsidRPr="005D383C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72602B65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6E6DA532" w14:textId="77777777" w:rsidR="00901601" w:rsidRPr="00747717" w:rsidRDefault="00901601" w:rsidP="00901601">
      <w:pPr>
        <w:spacing w:after="0" w:line="21" w:lineRule="atLeast"/>
        <w:jc w:val="both"/>
        <w:rPr>
          <w:rFonts w:ascii="Arial" w:hAnsi="Arial" w:cs="Arial"/>
          <w:color w:val="0000FF"/>
          <w:u w:val="single"/>
        </w:rPr>
        <w:sectPr w:rsidR="00901601" w:rsidRPr="00747717" w:rsidSect="00901601">
          <w:footerReference w:type="default" r:id="rId11"/>
          <w:pgSz w:w="11906" w:h="16838"/>
          <w:pgMar w:top="1560" w:right="1133" w:bottom="720" w:left="1418" w:header="709" w:footer="709" w:gutter="0"/>
          <w:cols w:space="708"/>
          <w:docGrid w:linePitch="360"/>
        </w:sectPr>
      </w:pPr>
      <w:r w:rsidRPr="005D383C">
        <w:rPr>
          <w:rFonts w:ascii="Arial" w:hAnsi="Arial" w:cs="Arial"/>
        </w:rPr>
        <w:t xml:space="preserve">Please log onto the OurSG Grants Portal to submit your </w:t>
      </w:r>
      <w:r w:rsidRPr="005D383C">
        <w:rPr>
          <w:rFonts w:ascii="Arial" w:hAnsi="Arial" w:cs="Arial"/>
          <w:b/>
        </w:rPr>
        <w:t>Self-Evaluation Report</w:t>
      </w:r>
      <w:r w:rsidRPr="005D383C">
        <w:rPr>
          <w:rFonts w:ascii="Arial" w:hAnsi="Arial" w:cs="Arial"/>
        </w:rPr>
        <w:t xml:space="preserve"> and </w:t>
      </w:r>
      <w:r w:rsidRPr="005D383C">
        <w:rPr>
          <w:rFonts w:ascii="Arial" w:hAnsi="Arial" w:cs="Arial"/>
          <w:b/>
        </w:rPr>
        <w:t>Financial Report</w:t>
      </w:r>
      <w:r w:rsidRPr="005D383C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>
        <w:rPr>
          <w:rFonts w:ascii="Arial" w:hAnsi="Arial" w:cs="Arial"/>
        </w:rPr>
        <w:t>the OSG FAQ page via</w:t>
      </w:r>
      <w:r w:rsidRPr="005D383C">
        <w:rPr>
          <w:rFonts w:ascii="Arial" w:hAnsi="Arial" w:cs="Arial"/>
        </w:rPr>
        <w:t xml:space="preserve"> </w:t>
      </w:r>
      <w:hyperlink r:id="rId12" w:tgtFrame="_blank" w:history="1">
        <w:r w:rsidRPr="001865BE">
          <w:rPr>
            <w:rStyle w:val="Hyperlink"/>
            <w:rFonts w:cs="Arial"/>
          </w:rPr>
          <w:t>https://oursggrants.gov.sg/faq</w:t>
        </w:r>
      </w:hyperlink>
      <w:r w:rsidRPr="001865BE">
        <w:rPr>
          <w:rFonts w:ascii="Arial" w:hAnsi="Arial" w:cs="Arial"/>
        </w:rPr>
        <w:t>.</w:t>
      </w:r>
    </w:p>
    <w:p w14:paraId="7F675164" w14:textId="77777777" w:rsidR="00901601" w:rsidRPr="003624BC" w:rsidRDefault="00901601" w:rsidP="0090160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624BC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39AA6EA0" w14:textId="77777777" w:rsidR="00901601" w:rsidRPr="00617CE7" w:rsidRDefault="00901601" w:rsidP="00901601">
      <w:pPr>
        <w:spacing w:after="0" w:line="240" w:lineRule="auto"/>
        <w:rPr>
          <w:rFonts w:ascii="Arial" w:hAnsi="Arial" w:cs="Arial"/>
          <w:b/>
          <w:u w:val="single"/>
        </w:rPr>
      </w:pPr>
      <w:r w:rsidRPr="005B4CA1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5A62CF5C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p w14:paraId="6BC9C382" w14:textId="29EEEE27" w:rsidR="5F92B476" w:rsidRDefault="5F92B476" w:rsidP="4783F79A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783F79A">
        <w:rPr>
          <w:rFonts w:ascii="Arial" w:eastAsia="Arial" w:hAnsi="Arial" w:cs="Arial"/>
          <w:color w:val="000000" w:themeColor="text1"/>
        </w:rPr>
        <w:t xml:space="preserve">Please track and report the </w:t>
      </w:r>
      <w:r w:rsidR="5FB671E0" w:rsidRPr="4783F79A">
        <w:rPr>
          <w:rFonts w:ascii="Arial" w:eastAsia="Arial" w:hAnsi="Arial" w:cs="Arial"/>
          <w:color w:val="000000" w:themeColor="text1"/>
        </w:rPr>
        <w:t xml:space="preserve">total </w:t>
      </w:r>
      <w:r w:rsidRPr="4783F79A">
        <w:rPr>
          <w:rFonts w:ascii="Arial" w:eastAsia="Arial" w:hAnsi="Arial" w:cs="Arial"/>
          <w:color w:val="000000" w:themeColor="text1"/>
        </w:rPr>
        <w:t>digital attendance of online arts activities/programmes available to you. The platforms listed are commonly used platforms and are non-exhaustive examples. Should you have used other platforms to present and publish your projects, please report the equivalent indicators.</w:t>
      </w:r>
    </w:p>
    <w:p w14:paraId="63B18AC2" w14:textId="74CBF032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3FEFB406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69DA24EA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5090"/>
        <w:gridCol w:w="5090"/>
        <w:gridCol w:w="5090"/>
      </w:tblGrid>
      <w:tr w:rsidR="4783F79A" w14:paraId="4925B641" w14:textId="77777777" w:rsidTr="0C3143CE">
        <w:trPr>
          <w:trHeight w:val="360"/>
        </w:trPr>
        <w:tc>
          <w:tcPr>
            <w:tcW w:w="152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CA4972B" w14:textId="4316AC6A" w:rsidR="340D3EBC" w:rsidRDefault="340D3EBC" w:rsidP="4783F79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4783F79A" w14:paraId="1D5A2B61" w14:textId="77777777" w:rsidTr="0C3143CE">
        <w:trPr>
          <w:trHeight w:val="360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3114347" w14:textId="0C011FF3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7099565" w14:textId="708F18EF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7A4B6889" w14:textId="6B5FF67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9DF0410" w14:textId="48856A8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left w:w="105" w:type="dxa"/>
              <w:right w:w="105" w:type="dxa"/>
            </w:tcMar>
          </w:tcPr>
          <w:p w14:paraId="2CD0A73D" w14:textId="2FA4EB1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4783F79A" w14:paraId="01912117" w14:textId="77777777" w:rsidTr="0C3143CE">
        <w:trPr>
          <w:trHeight w:val="1365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9353A9B" w14:textId="3AA70FEE" w:rsidR="4783F79A" w:rsidRDefault="4783F79A" w:rsidP="39A415E6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1237D1B" w14:textId="6109B5B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4A569985" w14:textId="7B5B815C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Unique views</w:t>
            </w:r>
            <w:r w:rsidR="00D25EDD">
              <w:rPr>
                <w:rStyle w:val="FootnoteReference"/>
                <w:rFonts w:ascii="Arial" w:eastAsia="Arial" w:hAnsi="Arial" w:cs="Arial"/>
                <w:color w:val="000000" w:themeColor="text1"/>
              </w:rPr>
              <w:footnoteReference w:id="1"/>
            </w:r>
            <w:r w:rsidRPr="4783F79A">
              <w:rPr>
                <w:rFonts w:ascii="Arial" w:eastAsia="Arial" w:hAnsi="Arial" w:cs="Arial"/>
                <w:color w:val="000000" w:themeColor="text1"/>
              </w:rPr>
              <w:t xml:space="preserve"> where the online arts activities/programmes are natively hosted</w:t>
            </w:r>
          </w:p>
          <w:p w14:paraId="7BC544C4" w14:textId="3CDC73E0" w:rsidR="4783F79A" w:rsidRDefault="4783F79A" w:rsidP="4783F79A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741ADDA2" w14:textId="71D820AE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76450220" w14:textId="4AEF904E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6AC8CEA" w14:textId="3FB7B3F7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(unique)</w:t>
            </w:r>
          </w:p>
          <w:p w14:paraId="69DC4AA8" w14:textId="3DF339AE" w:rsidR="4783F79A" w:rsidRDefault="4783F79A" w:rsidP="4783F79A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15B4E52C" w14:textId="3E7E7468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5D0D35C" w14:textId="4FB233E4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7AB0FF21" w14:textId="7AB348DF" w:rsidR="4783F79A" w:rsidRDefault="4783F79A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B4FDD29" w14:textId="29AFFCA9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0B8B5E7C" w14:textId="5E74A4E9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CD37E5" w14:textId="32B398AC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6E1CEABE" w14:textId="337AE5C3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D63718E" w14:textId="3A53B0A8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4783F79A" w14:paraId="66DD4003" w14:textId="77777777" w:rsidTr="0C3143CE">
        <w:trPr>
          <w:trHeight w:val="405"/>
        </w:trPr>
        <w:tc>
          <w:tcPr>
            <w:tcW w:w="152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300867C" w14:textId="4300DB3C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t>Where unique metrics are unavailable, the following non-unique metrics are acceptable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4783F79A" w14:paraId="520F791A" w14:textId="77777777" w:rsidTr="0C3143CE">
        <w:trPr>
          <w:trHeight w:val="435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79CB97F" w14:textId="390C14E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7CD74A37" w14:textId="7C64008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555F046" w14:textId="5179AF78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7CD738B1" w14:textId="58D46B2A" w:rsidR="4783F79A" w:rsidRDefault="4783F79A" w:rsidP="4783F79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91033A6" w14:textId="77777777" w:rsidR="00EF29D4" w:rsidRDefault="00EF29D4" w:rsidP="4783F79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56BE62A6" w14:textId="34D3AC61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lastRenderedPageBreak/>
              <w:t>Extracted from reliable data analytics such as Google Analytics, or analytics from the respective platform such as Facebook/Youtube</w:t>
            </w:r>
          </w:p>
          <w:p w14:paraId="0CC929E5" w14:textId="04658E02" w:rsidR="4783F79A" w:rsidRDefault="4783F79A" w:rsidP="494899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948992B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</w:t>
            </w:r>
            <w:r w:rsidR="62100B31" w:rsidRPr="4948992B">
              <w:rPr>
                <w:rFonts w:ascii="Arial" w:eastAsia="Arial" w:hAnsi="Arial" w:cs="Arial"/>
                <w:color w:val="000000" w:themeColor="text1"/>
              </w:rPr>
              <w:t>non-</w:t>
            </w:r>
            <w:r w:rsidRPr="4948992B">
              <w:rPr>
                <w:rFonts w:ascii="Arial" w:eastAsia="Arial" w:hAnsi="Arial" w:cs="Arial"/>
                <w:color w:val="000000" w:themeColor="text1"/>
              </w:rPr>
              <w:t>unique)</w:t>
            </w:r>
          </w:p>
          <w:p w14:paraId="3E53BB61" w14:textId="1A65A54E" w:rsidR="4783F79A" w:rsidRDefault="4783F79A" w:rsidP="4783F79A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6F6E57CA" w14:textId="725B3568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Content must be minimally 30 sec duration</w:t>
            </w:r>
          </w:p>
          <w:p w14:paraId="214ECC0E" w14:textId="405194DD" w:rsidR="4783F79A" w:rsidRDefault="4783F79A" w:rsidP="4783F79A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BA4020B" w14:textId="07A1DBFB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  <w:lang w:val="en-US"/>
              </w:rPr>
              <w:lastRenderedPageBreak/>
              <w:t>Total visitors/traffic across overall website, beyond the microsite where the activity is hosted</w:t>
            </w:r>
          </w:p>
          <w:p w14:paraId="29E35EEA" w14:textId="195B0D50" w:rsidR="4783F79A" w:rsidRDefault="4783F79A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91A033C" w14:textId="77777777" w:rsidR="00EF29D4" w:rsidRDefault="00EF29D4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C2520DE" w14:textId="00B37D92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724D5322" w14:textId="36F1AB03" w:rsidR="0C3143CE" w:rsidRDefault="0C3143CE" w:rsidP="00EF7D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0014ADC" w14:textId="1F4B5AA2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6245A469" w14:textId="60398BAC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AB512B8" w14:textId="0CCC0D3A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4783F79A" w14:paraId="4EC109C1" w14:textId="77777777" w:rsidTr="0C3143CE">
        <w:trPr>
          <w:trHeight w:val="480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0185AB5" w14:textId="79AF636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C.</w:t>
            </w:r>
          </w:p>
          <w:p w14:paraId="40D2202D" w14:textId="6C0CC5F6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  <w:p w14:paraId="4C0F8C09" w14:textId="7A6B310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E9D2BCA" w14:textId="4191833E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B9701A3" w14:textId="432C82C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355B414" w14:textId="577EC08F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8B01554" w14:textId="1812DE8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026094B" w14:textId="4F661573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8422E5B" w14:textId="5771FAC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28D78F0" w14:textId="54599E0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41743F60" w14:textId="00488B0F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5F3530B4" w14:textId="525AC09E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583A0DE1" w14:textId="754A5EC8" w:rsidR="4783F79A" w:rsidRDefault="03AE417E" w:rsidP="39A415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9A415E6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</w:tc>
        <w:tc>
          <w:tcPr>
            <w:tcW w:w="5090" w:type="dxa"/>
            <w:tcBorders>
              <w:left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49C166" w14:textId="05FA0FD6" w:rsidR="4783F79A" w:rsidRDefault="4783F79A" w:rsidP="4783F79A">
            <w:pPr>
              <w:rPr>
                <w:rFonts w:eastAsia="Cambria"/>
                <w:color w:val="000000" w:themeColor="text1"/>
              </w:rPr>
            </w:pPr>
          </w:p>
        </w:tc>
      </w:tr>
      <w:tr w:rsidR="4783F79A" w14:paraId="273F0852" w14:textId="77777777" w:rsidTr="0C3143CE">
        <w:trPr>
          <w:trHeight w:val="480"/>
        </w:trPr>
        <w:tc>
          <w:tcPr>
            <w:tcW w:w="1527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9F50D1C" w14:textId="0EADDCD8" w:rsidR="25C9F38F" w:rsidRDefault="25C9F38F" w:rsidP="4783F79A">
            <w:pPr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4783F79A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Consumption</w:t>
            </w:r>
          </w:p>
        </w:tc>
      </w:tr>
      <w:tr w:rsidR="4783F79A" w14:paraId="00F155B0" w14:textId="77777777" w:rsidTr="0C3143CE">
        <w:trPr>
          <w:trHeight w:val="76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9DB4A4" w14:textId="0E64004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D. Engagement on Social Media Platforms </w:t>
            </w:r>
          </w:p>
          <w:p w14:paraId="19FE3297" w14:textId="6BBF09B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[extract from analytics or insights of the respective platforms]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996BE" w14:textId="004CD383" w:rsidR="4783F79A" w:rsidRDefault="4783F79A" w:rsidP="4783F79A">
            <w:pPr>
              <w:shd w:val="clear" w:color="auto" w:fill="FFFFFF" w:themeFill="background1"/>
              <w:spacing w:after="0" w:line="27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no. </w:t>
            </w:r>
            <w:r w:rsidR="54D372BD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of 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Engagements is the sum of reactions (incl likes), shares, comments </w:t>
            </w:r>
            <w:r w:rsidRPr="4783F79A">
              <w:rPr>
                <w:rFonts w:ascii="Arial" w:eastAsia="Arial" w:hAnsi="Arial" w:cs="Arial"/>
                <w:color w:val="000000" w:themeColor="text1"/>
              </w:rPr>
              <w:t>(to measure resonance with content)</w:t>
            </w:r>
          </w:p>
          <w:p w14:paraId="0352849B" w14:textId="0B1004A4" w:rsidR="4783F79A" w:rsidRDefault="4783F79A" w:rsidP="4783F7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and</w:t>
            </w:r>
          </w:p>
          <w:p w14:paraId="488A749E" w14:textId="5A97B96E" w:rsidR="4783F79A" w:rsidRDefault="4783F79A" w:rsidP="4783F7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43D676F" w14:textId="0ED5C14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Engagement Rate is Total Engagements divide</w:t>
            </w:r>
            <w:r w:rsidR="2A9BA9C5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by Total </w:t>
            </w:r>
            <w:r w:rsidR="00303F53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</w:tr>
      <w:tr w:rsidR="4783F79A" w14:paraId="146C708B" w14:textId="77777777" w:rsidTr="0C3143CE">
        <w:trPr>
          <w:trHeight w:val="55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B4C729" w14:textId="3502FA26" w:rsidR="4783F79A" w:rsidRDefault="03AE417E" w:rsidP="39A415E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9A415E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Digital </w:t>
            </w:r>
            <w:r w:rsidR="5AD71501" w:rsidRPr="39A415E6">
              <w:rPr>
                <w:rFonts w:ascii="Arial" w:eastAsia="Arial" w:hAnsi="Arial" w:cs="Arial"/>
                <w:b/>
                <w:bCs/>
                <w:color w:val="000000" w:themeColor="text1"/>
              </w:rPr>
              <w:t>Attendance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75FEC07" w14:textId="3BC97948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 (or B) + C </w:t>
            </w:r>
          </w:p>
        </w:tc>
      </w:tr>
      <w:tr w:rsidR="4783F79A" w14:paraId="6643CB59" w14:textId="77777777" w:rsidTr="0C3143CE">
        <w:trPr>
          <w:trHeight w:val="52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CF961CB" w14:textId="05BB1FF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Consumption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3197608" w14:textId="45FB9AB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</w:p>
        </w:tc>
      </w:tr>
    </w:tbl>
    <w:p w14:paraId="3806BA9B" w14:textId="481EE647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07B1F5A3" w14:textId="0E9542F4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06024129" w14:textId="77777777" w:rsidR="00440CF0" w:rsidRDefault="00440CF0" w:rsidP="4783F79A">
      <w:pPr>
        <w:spacing w:after="0"/>
        <w:rPr>
          <w:rFonts w:ascii="Arial" w:hAnsi="Arial" w:cs="Arial"/>
          <w:lang w:val="en-US"/>
        </w:rPr>
      </w:pPr>
    </w:p>
    <w:p w14:paraId="2D17AC51" w14:textId="77777777" w:rsidR="00440CF0" w:rsidRDefault="00440CF0" w:rsidP="4783F79A">
      <w:pPr>
        <w:spacing w:after="0"/>
        <w:rPr>
          <w:rFonts w:ascii="Arial" w:hAnsi="Arial" w:cs="Arial"/>
          <w:lang w:val="en-US"/>
        </w:rPr>
      </w:pPr>
    </w:p>
    <w:p w14:paraId="5AB2F137" w14:textId="77777777" w:rsidR="00901601" w:rsidRPr="00076206" w:rsidRDefault="00901601" w:rsidP="00901601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076206">
        <w:rPr>
          <w:rFonts w:ascii="Arial" w:hAnsi="Arial" w:cs="Arial"/>
          <w:b/>
          <w:sz w:val="28"/>
          <w:szCs w:val="28"/>
        </w:rPr>
        <w:t>Annex A2</w:t>
      </w:r>
    </w:p>
    <w:p w14:paraId="1DDCB0F6" w14:textId="77777777" w:rsidR="00901601" w:rsidRDefault="00901601" w:rsidP="00901601">
      <w:pPr>
        <w:spacing w:after="0"/>
        <w:rPr>
          <w:rFonts w:ascii="Arial" w:hAnsi="Arial" w:cs="Arial"/>
          <w:b/>
          <w:u w:val="single"/>
        </w:rPr>
      </w:pPr>
      <w:r w:rsidRPr="009C57A1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Guiding principles for reporting digital indicators</w:t>
      </w:r>
    </w:p>
    <w:p w14:paraId="367D8903" w14:textId="77777777" w:rsidR="00901601" w:rsidRPr="00617CE7" w:rsidRDefault="00901601" w:rsidP="00901601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5297" w:type="dxa"/>
        <w:tblLook w:val="0420" w:firstRow="1" w:lastRow="0" w:firstColumn="0" w:lastColumn="0" w:noHBand="0" w:noVBand="1"/>
      </w:tblPr>
      <w:tblGrid>
        <w:gridCol w:w="2122"/>
        <w:gridCol w:w="6095"/>
        <w:gridCol w:w="7080"/>
      </w:tblGrid>
      <w:tr w:rsidR="00901601" w:rsidRPr="00617CE7" w14:paraId="13A1448E" w14:textId="77777777" w:rsidTr="5A34F8DB">
        <w:trPr>
          <w:trHeight w:val="287"/>
        </w:trPr>
        <w:tc>
          <w:tcPr>
            <w:tcW w:w="15297" w:type="dxa"/>
            <w:gridSpan w:val="3"/>
            <w:shd w:val="clear" w:color="auto" w:fill="EAF1DD"/>
            <w:hideMark/>
          </w:tcPr>
          <w:p w14:paraId="08FE020C" w14:textId="77777777" w:rsidR="00901601" w:rsidRPr="00617CE7" w:rsidRDefault="00901601" w:rsidP="009016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bookmarkStart w:id="0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0"/>
          </w:p>
        </w:tc>
      </w:tr>
      <w:tr w:rsidR="00901601" w:rsidRPr="00617CE7" w14:paraId="6ED1EE2C" w14:textId="77777777" w:rsidTr="5A34F8DB">
        <w:trPr>
          <w:trHeight w:val="554"/>
        </w:trPr>
        <w:tc>
          <w:tcPr>
            <w:tcW w:w="8217" w:type="dxa"/>
            <w:gridSpan w:val="2"/>
            <w:hideMark/>
          </w:tcPr>
          <w:p w14:paraId="2CCFA5EC" w14:textId="77777777" w:rsidR="00901601" w:rsidRPr="00617CE7" w:rsidRDefault="00901601" w:rsidP="009016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351D1A43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7080" w:type="dxa"/>
            <w:hideMark/>
          </w:tcPr>
          <w:p w14:paraId="388559C7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901601" w:rsidRPr="00617CE7" w14:paraId="55C76DD5" w14:textId="77777777" w:rsidTr="5A34F8DB">
        <w:trPr>
          <w:trHeight w:val="416"/>
        </w:trPr>
        <w:tc>
          <w:tcPr>
            <w:tcW w:w="8217" w:type="dxa"/>
            <w:gridSpan w:val="2"/>
            <w:hideMark/>
          </w:tcPr>
          <w:p w14:paraId="06AB07BF" w14:textId="77777777" w:rsidR="00901601" w:rsidRPr="00617CE7" w:rsidRDefault="00901601" w:rsidP="009016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7080" w:type="dxa"/>
            <w:hideMark/>
          </w:tcPr>
          <w:p w14:paraId="6A54E44E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901601" w:rsidRPr="00617CE7" w14:paraId="0BF42A5C" w14:textId="77777777" w:rsidTr="5A34F8DB">
        <w:trPr>
          <w:trHeight w:val="264"/>
        </w:trPr>
        <w:tc>
          <w:tcPr>
            <w:tcW w:w="15297" w:type="dxa"/>
            <w:gridSpan w:val="3"/>
            <w:shd w:val="clear" w:color="auto" w:fill="EAF1DD"/>
            <w:hideMark/>
          </w:tcPr>
          <w:p w14:paraId="5ECD7AFD" w14:textId="77777777" w:rsidR="00901601" w:rsidRPr="00617CE7" w:rsidRDefault="00901601" w:rsidP="009016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901601" w:rsidRPr="00617CE7" w14:paraId="4E21AAEC" w14:textId="77777777" w:rsidTr="5A34F8DB">
        <w:trPr>
          <w:trHeight w:val="786"/>
        </w:trPr>
        <w:tc>
          <w:tcPr>
            <w:tcW w:w="2122" w:type="dxa"/>
            <w:hideMark/>
          </w:tcPr>
          <w:p w14:paraId="3109B4DC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 for applicable platforms</w:t>
            </w:r>
          </w:p>
        </w:tc>
        <w:tc>
          <w:tcPr>
            <w:tcW w:w="13175" w:type="dxa"/>
            <w:gridSpan w:val="2"/>
            <w:hideMark/>
          </w:tcPr>
          <w:p w14:paraId="5C6C208E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>, and as long as the digital indicators are available to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lang w:val="en-US"/>
              </w:rPr>
              <w:t xml:space="preserve">grant recipient / partner. </w:t>
            </w:r>
          </w:p>
          <w:p w14:paraId="3B29D01D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901601" w:rsidRPr="00BB04E2" w14:paraId="6982F802" w14:textId="77777777" w:rsidTr="5A34F8DB">
        <w:trPr>
          <w:trHeight w:val="706"/>
        </w:trPr>
        <w:tc>
          <w:tcPr>
            <w:tcW w:w="2122" w:type="dxa"/>
            <w:hideMark/>
          </w:tcPr>
          <w:p w14:paraId="7CA6F706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3175" w:type="dxa"/>
            <w:gridSpan w:val="2"/>
            <w:hideMark/>
          </w:tcPr>
          <w:p w14:paraId="2C5F9279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617CE7">
              <w:rPr>
                <w:rFonts w:ascii="Arial" w:hAnsi="Arial" w:cs="Arial"/>
                <w:lang w:val="en-US"/>
              </w:rPr>
              <w:t xml:space="preserve">,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digital indicators to be tracked from the original source where the content is hosted</w:t>
            </w:r>
            <w:r w:rsidRPr="00617CE7">
              <w:rPr>
                <w:rFonts w:ascii="Arial" w:hAnsi="Arial" w:cs="Arial"/>
                <w:lang w:val="en-US"/>
              </w:rPr>
              <w:t>, and not double counted to include website visitor/unique page views e.g. if a You</w:t>
            </w:r>
            <w:r>
              <w:rPr>
                <w:rFonts w:ascii="Arial" w:hAnsi="Arial" w:cs="Arial"/>
                <w:lang w:val="en-US"/>
              </w:rPr>
              <w:t>T</w:t>
            </w:r>
            <w:r w:rsidRPr="00617CE7">
              <w:rPr>
                <w:rFonts w:ascii="Arial" w:hAnsi="Arial" w:cs="Arial"/>
                <w:lang w:val="en-US"/>
              </w:rPr>
              <w:t>ube video is embedded on website, track digital indicators from You</w:t>
            </w:r>
            <w:r>
              <w:rPr>
                <w:rFonts w:ascii="Arial" w:hAnsi="Arial" w:cs="Arial"/>
                <w:lang w:val="en-US"/>
              </w:rPr>
              <w:t>T</w:t>
            </w:r>
            <w:r w:rsidRPr="00617CE7">
              <w:rPr>
                <w:rFonts w:ascii="Arial" w:hAnsi="Arial" w:cs="Arial"/>
                <w:lang w:val="en-US"/>
              </w:rPr>
              <w:t>ube only.</w:t>
            </w:r>
          </w:p>
        </w:tc>
      </w:tr>
      <w:tr w:rsidR="00901601" w:rsidRPr="00617CE7" w14:paraId="3A8E1347" w14:textId="77777777" w:rsidTr="5A34F8DB">
        <w:trPr>
          <w:trHeight w:val="560"/>
        </w:trPr>
        <w:tc>
          <w:tcPr>
            <w:tcW w:w="2122" w:type="dxa"/>
            <w:hideMark/>
          </w:tcPr>
          <w:p w14:paraId="60714C93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3175" w:type="dxa"/>
            <w:gridSpan w:val="2"/>
            <w:hideMark/>
          </w:tcPr>
          <w:p w14:paraId="75939A29" w14:textId="77777777" w:rsidR="00901601" w:rsidRPr="00617CE7" w:rsidRDefault="00901601" w:rsidP="00CA5C11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If the same piece of content is hosted on multiple platforms (e.g. on FB, IG &amp; YT), digital indicators should be counted across all platforms where content is hosted</w:t>
            </w:r>
            <w:r w:rsidRPr="00617CE7">
              <w:rPr>
                <w:rFonts w:ascii="Arial" w:hAnsi="Arial" w:cs="Arial"/>
                <w:lang w:val="en-US"/>
              </w:rPr>
              <w:t>, but note point 2d about embedded content.</w:t>
            </w:r>
          </w:p>
        </w:tc>
      </w:tr>
    </w:tbl>
    <w:p w14:paraId="77865259" w14:textId="77777777" w:rsidR="00901601" w:rsidRDefault="00901601" w:rsidP="00901601">
      <w:pPr>
        <w:spacing w:after="0"/>
        <w:contextualSpacing/>
        <w:rPr>
          <w:rFonts w:ascii="Arial" w:hAnsi="Arial" w:cs="Arial"/>
          <w:u w:val="single"/>
        </w:rPr>
      </w:pPr>
    </w:p>
    <w:p w14:paraId="77120C13" w14:textId="77777777" w:rsidR="00901601" w:rsidRPr="00617CE7" w:rsidRDefault="00901601" w:rsidP="00901601">
      <w:pPr>
        <w:spacing w:after="0"/>
        <w:rPr>
          <w:rFonts w:ascii="Arial" w:hAnsi="Arial" w:cs="Arial"/>
          <w:u w:val="single"/>
        </w:rPr>
      </w:pPr>
      <w:bookmarkStart w:id="1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0A663CE7" w14:textId="77777777" w:rsidR="00901601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0F3B111C" w14:textId="77777777" w:rsidR="00901601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p w14:paraId="680C1292" w14:textId="77777777" w:rsidR="00901601" w:rsidRPr="00EF2D0C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Tik Tok</w:t>
      </w:r>
    </w:p>
    <w:bookmarkEnd w:id="1"/>
    <w:p w14:paraId="32315C1B" w14:textId="77777777" w:rsidR="00901601" w:rsidRPr="005D383C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7B9AFFE0" w14:textId="77777777" w:rsidR="00E06922" w:rsidRPr="00901601" w:rsidRDefault="00E06922" w:rsidP="00A3443E">
      <w:pPr>
        <w:rPr>
          <w:lang w:val="en-SG"/>
        </w:rPr>
      </w:pPr>
    </w:p>
    <w:sectPr w:rsidR="00E06922" w:rsidRPr="00901601" w:rsidSect="009016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C7E" w14:textId="77777777" w:rsidR="008945DD" w:rsidRDefault="008945DD" w:rsidP="008945DD">
      <w:pPr>
        <w:spacing w:after="0" w:line="240" w:lineRule="auto"/>
      </w:pPr>
      <w:r>
        <w:separator/>
      </w:r>
    </w:p>
  </w:endnote>
  <w:endnote w:type="continuationSeparator" w:id="0">
    <w:p w14:paraId="76310FD3" w14:textId="77777777" w:rsidR="008945DD" w:rsidRDefault="008945DD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7ADB" w14:textId="77777777" w:rsidR="00901601" w:rsidRDefault="00901601">
    <w:pPr>
      <w:pStyle w:val="Footer"/>
      <w:jc w:val="right"/>
    </w:pPr>
    <w:r w:rsidRPr="00B473FC">
      <w:rPr>
        <w:rFonts w:ascii="Arial" w:hAnsi="Arial" w:cs="Arial"/>
      </w:rPr>
      <w:t xml:space="preserve">Page </w:t>
    </w:r>
    <w:r w:rsidRPr="00B473FC">
      <w:rPr>
        <w:rFonts w:ascii="Arial" w:hAnsi="Arial" w:cs="Arial"/>
        <w:b/>
        <w:sz w:val="24"/>
        <w:szCs w:val="24"/>
      </w:rPr>
      <w:fldChar w:fldCharType="begin"/>
    </w:r>
    <w:r w:rsidRPr="00B473FC">
      <w:rPr>
        <w:rFonts w:ascii="Arial" w:hAnsi="Arial" w:cs="Arial"/>
        <w:b/>
      </w:rPr>
      <w:instrText xml:space="preserve"> PAGE </w:instrText>
    </w:r>
    <w:r w:rsidRPr="00B473F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</w:t>
    </w:r>
    <w:r w:rsidRPr="00B473FC">
      <w:rPr>
        <w:rFonts w:ascii="Arial" w:hAnsi="Arial" w:cs="Arial"/>
        <w:b/>
        <w:sz w:val="24"/>
        <w:szCs w:val="24"/>
      </w:rPr>
      <w:fldChar w:fldCharType="end"/>
    </w:r>
    <w:r w:rsidRPr="00B473FC">
      <w:rPr>
        <w:rFonts w:ascii="Arial" w:hAnsi="Arial" w:cs="Arial"/>
      </w:rPr>
      <w:t xml:space="preserve"> of </w:t>
    </w:r>
    <w:r w:rsidRPr="00B473FC">
      <w:rPr>
        <w:rFonts w:ascii="Arial" w:hAnsi="Arial" w:cs="Arial"/>
        <w:b/>
        <w:sz w:val="24"/>
        <w:szCs w:val="24"/>
      </w:rPr>
      <w:fldChar w:fldCharType="begin"/>
    </w:r>
    <w:r w:rsidRPr="00B473FC">
      <w:rPr>
        <w:rFonts w:ascii="Arial" w:hAnsi="Arial" w:cs="Arial"/>
        <w:b/>
      </w:rPr>
      <w:instrText xml:space="preserve"> NUMPAGES  </w:instrText>
    </w:r>
    <w:r w:rsidRPr="00B473F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12</w:t>
    </w:r>
    <w:r w:rsidRPr="00B473FC">
      <w:rPr>
        <w:rFonts w:ascii="Arial" w:hAnsi="Arial" w:cs="Arial"/>
        <w:b/>
        <w:sz w:val="24"/>
        <w:szCs w:val="24"/>
      </w:rPr>
      <w:fldChar w:fldCharType="end"/>
    </w:r>
  </w:p>
  <w:p w14:paraId="18A8DDEE" w14:textId="77777777" w:rsidR="00901601" w:rsidRPr="00323454" w:rsidRDefault="0090160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150D" w14:textId="77777777" w:rsidR="008945DD" w:rsidRDefault="008945DD" w:rsidP="008945DD">
      <w:pPr>
        <w:spacing w:after="0" w:line="240" w:lineRule="auto"/>
      </w:pPr>
      <w:r>
        <w:separator/>
      </w:r>
    </w:p>
  </w:footnote>
  <w:footnote w:type="continuationSeparator" w:id="0">
    <w:p w14:paraId="39605420" w14:textId="77777777" w:rsidR="008945DD" w:rsidRDefault="008945DD" w:rsidP="008945DD">
      <w:pPr>
        <w:spacing w:after="0" w:line="240" w:lineRule="auto"/>
      </w:pPr>
      <w:r>
        <w:continuationSeparator/>
      </w:r>
    </w:p>
  </w:footnote>
  <w:footnote w:id="1">
    <w:p w14:paraId="007EAF3F" w14:textId="3CED1053" w:rsidR="00D25EDD" w:rsidRPr="00477748" w:rsidRDefault="00D25EDD">
      <w:pPr>
        <w:pStyle w:val="FootnoteText"/>
        <w:rPr>
          <w:rFonts w:ascii="Arial" w:hAnsi="Arial" w:cs="Arial"/>
          <w:lang w:val="en-SG"/>
        </w:rPr>
      </w:pPr>
      <w:r w:rsidRPr="00477748">
        <w:rPr>
          <w:rStyle w:val="FootnoteReference"/>
          <w:rFonts w:ascii="Arial" w:hAnsi="Arial" w:cs="Arial"/>
        </w:rPr>
        <w:footnoteRef/>
      </w:r>
      <w:r w:rsidRPr="00477748">
        <w:rPr>
          <w:rFonts w:ascii="Arial" w:hAnsi="Arial" w:cs="Arial"/>
        </w:rPr>
        <w:t xml:space="preserve"> </w:t>
      </w:r>
      <w:r w:rsidR="008A7121" w:rsidRPr="008A7121">
        <w:rPr>
          <w:rFonts w:ascii="Arial" w:hAnsi="Arial" w:cs="Arial"/>
          <w:color w:val="0070C0"/>
        </w:rPr>
        <w:t xml:space="preserve">[Updated] </w:t>
      </w:r>
      <w:r w:rsidR="00477748" w:rsidRPr="00477748">
        <w:rPr>
          <w:rFonts w:ascii="Arial" w:hAnsi="Arial" w:cs="Arial"/>
        </w:rPr>
        <w:t>Unique views represent the number of distinct individuals who have viewed content, counting each person only once regardless of how many times they interact with 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9A3"/>
    <w:multiLevelType w:val="hybridMultilevel"/>
    <w:tmpl w:val="DC6A49FA"/>
    <w:lvl w:ilvl="0" w:tplc="7FB6D8D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2CA89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EC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7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4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AB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5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6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D117"/>
    <w:multiLevelType w:val="hybridMultilevel"/>
    <w:tmpl w:val="BD0ACC6A"/>
    <w:lvl w:ilvl="0" w:tplc="B7887F66">
      <w:start w:val="1"/>
      <w:numFmt w:val="lowerRoman"/>
      <w:lvlText w:val="%1."/>
      <w:lvlJc w:val="left"/>
      <w:pPr>
        <w:ind w:left="720" w:hanging="360"/>
      </w:pPr>
    </w:lvl>
    <w:lvl w:ilvl="1" w:tplc="CD04B9C6">
      <w:start w:val="1"/>
      <w:numFmt w:val="lowerLetter"/>
      <w:lvlText w:val="%2."/>
      <w:lvlJc w:val="left"/>
      <w:pPr>
        <w:ind w:left="1440" w:hanging="360"/>
      </w:pPr>
    </w:lvl>
    <w:lvl w:ilvl="2" w:tplc="941ED31E">
      <w:start w:val="1"/>
      <w:numFmt w:val="lowerRoman"/>
      <w:lvlText w:val="%3."/>
      <w:lvlJc w:val="right"/>
      <w:pPr>
        <w:ind w:left="2160" w:hanging="180"/>
      </w:pPr>
    </w:lvl>
    <w:lvl w:ilvl="3" w:tplc="E60CFBF6">
      <w:start w:val="1"/>
      <w:numFmt w:val="decimal"/>
      <w:lvlText w:val="%4."/>
      <w:lvlJc w:val="left"/>
      <w:pPr>
        <w:ind w:left="2880" w:hanging="360"/>
      </w:pPr>
    </w:lvl>
    <w:lvl w:ilvl="4" w:tplc="C75C91B8">
      <w:start w:val="1"/>
      <w:numFmt w:val="lowerLetter"/>
      <w:lvlText w:val="%5."/>
      <w:lvlJc w:val="left"/>
      <w:pPr>
        <w:ind w:left="3600" w:hanging="360"/>
      </w:pPr>
    </w:lvl>
    <w:lvl w:ilvl="5" w:tplc="DC10ED32">
      <w:start w:val="1"/>
      <w:numFmt w:val="lowerRoman"/>
      <w:lvlText w:val="%6."/>
      <w:lvlJc w:val="right"/>
      <w:pPr>
        <w:ind w:left="4320" w:hanging="180"/>
      </w:pPr>
    </w:lvl>
    <w:lvl w:ilvl="6" w:tplc="3E64064C">
      <w:start w:val="1"/>
      <w:numFmt w:val="decimal"/>
      <w:lvlText w:val="%7."/>
      <w:lvlJc w:val="left"/>
      <w:pPr>
        <w:ind w:left="5040" w:hanging="360"/>
      </w:pPr>
    </w:lvl>
    <w:lvl w:ilvl="7" w:tplc="FD5AF4D8">
      <w:start w:val="1"/>
      <w:numFmt w:val="lowerLetter"/>
      <w:lvlText w:val="%8."/>
      <w:lvlJc w:val="left"/>
      <w:pPr>
        <w:ind w:left="5760" w:hanging="360"/>
      </w:pPr>
    </w:lvl>
    <w:lvl w:ilvl="8" w:tplc="9C5CFD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D366B3"/>
    <w:multiLevelType w:val="hybridMultilevel"/>
    <w:tmpl w:val="CA907BF2"/>
    <w:lvl w:ilvl="0" w:tplc="770C9B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E34FCA4">
      <w:start w:val="1"/>
      <w:numFmt w:val="lowerLetter"/>
      <w:lvlText w:val="%2."/>
      <w:lvlJc w:val="left"/>
      <w:pPr>
        <w:ind w:left="1440" w:hanging="360"/>
      </w:pPr>
    </w:lvl>
    <w:lvl w:ilvl="2" w:tplc="A5485010">
      <w:start w:val="1"/>
      <w:numFmt w:val="lowerRoman"/>
      <w:lvlText w:val="%3."/>
      <w:lvlJc w:val="right"/>
      <w:pPr>
        <w:ind w:left="2160" w:hanging="180"/>
      </w:pPr>
    </w:lvl>
    <w:lvl w:ilvl="3" w:tplc="C40232EC">
      <w:start w:val="1"/>
      <w:numFmt w:val="decimal"/>
      <w:lvlText w:val="%4."/>
      <w:lvlJc w:val="left"/>
      <w:pPr>
        <w:ind w:left="2880" w:hanging="360"/>
      </w:pPr>
    </w:lvl>
    <w:lvl w:ilvl="4" w:tplc="08C4A12E">
      <w:start w:val="1"/>
      <w:numFmt w:val="lowerLetter"/>
      <w:lvlText w:val="%5."/>
      <w:lvlJc w:val="left"/>
      <w:pPr>
        <w:ind w:left="3600" w:hanging="360"/>
      </w:pPr>
    </w:lvl>
    <w:lvl w:ilvl="5" w:tplc="CA6AFD54">
      <w:start w:val="1"/>
      <w:numFmt w:val="lowerRoman"/>
      <w:lvlText w:val="%6."/>
      <w:lvlJc w:val="right"/>
      <w:pPr>
        <w:ind w:left="4320" w:hanging="180"/>
      </w:pPr>
    </w:lvl>
    <w:lvl w:ilvl="6" w:tplc="044C2010">
      <w:start w:val="1"/>
      <w:numFmt w:val="decimal"/>
      <w:lvlText w:val="%7."/>
      <w:lvlJc w:val="left"/>
      <w:pPr>
        <w:ind w:left="5040" w:hanging="360"/>
      </w:pPr>
    </w:lvl>
    <w:lvl w:ilvl="7" w:tplc="8E780C2E">
      <w:start w:val="1"/>
      <w:numFmt w:val="lowerLetter"/>
      <w:lvlText w:val="%8."/>
      <w:lvlJc w:val="left"/>
      <w:pPr>
        <w:ind w:left="5760" w:hanging="360"/>
      </w:pPr>
    </w:lvl>
    <w:lvl w:ilvl="8" w:tplc="AC18A7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52E3"/>
    <w:multiLevelType w:val="hybridMultilevel"/>
    <w:tmpl w:val="C44040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71BCD"/>
    <w:multiLevelType w:val="hybridMultilevel"/>
    <w:tmpl w:val="8D72BE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EC1B"/>
    <w:multiLevelType w:val="hybridMultilevel"/>
    <w:tmpl w:val="09F44DD6"/>
    <w:lvl w:ilvl="0" w:tplc="860014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964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0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0A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E8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2F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3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0E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05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28BC55"/>
    <w:multiLevelType w:val="hybridMultilevel"/>
    <w:tmpl w:val="CCC8D0F2"/>
    <w:lvl w:ilvl="0" w:tplc="720EF8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46C8C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EA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E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CB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D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8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C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345995"/>
    <w:multiLevelType w:val="hybridMultilevel"/>
    <w:tmpl w:val="82766D14"/>
    <w:lvl w:ilvl="0" w:tplc="2ADA38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6266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2C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C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69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C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41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F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24287">
    <w:abstractNumId w:val="0"/>
  </w:num>
  <w:num w:numId="2" w16cid:durableId="230359469">
    <w:abstractNumId w:val="16"/>
  </w:num>
  <w:num w:numId="3" w16cid:durableId="1616133404">
    <w:abstractNumId w:val="10"/>
  </w:num>
  <w:num w:numId="4" w16cid:durableId="690886278">
    <w:abstractNumId w:val="7"/>
  </w:num>
  <w:num w:numId="5" w16cid:durableId="718624812">
    <w:abstractNumId w:val="3"/>
  </w:num>
  <w:num w:numId="6" w16cid:durableId="859440271">
    <w:abstractNumId w:val="1"/>
  </w:num>
  <w:num w:numId="7" w16cid:durableId="286785560">
    <w:abstractNumId w:val="8"/>
  </w:num>
  <w:num w:numId="8" w16cid:durableId="1556811734">
    <w:abstractNumId w:val="11"/>
  </w:num>
  <w:num w:numId="9" w16cid:durableId="636030979">
    <w:abstractNumId w:val="13"/>
  </w:num>
  <w:num w:numId="10" w16cid:durableId="1628243864">
    <w:abstractNumId w:val="15"/>
  </w:num>
  <w:num w:numId="11" w16cid:durableId="1859349030">
    <w:abstractNumId w:val="12"/>
  </w:num>
  <w:num w:numId="12" w16cid:durableId="21169952">
    <w:abstractNumId w:val="14"/>
  </w:num>
  <w:num w:numId="13" w16cid:durableId="1138644551">
    <w:abstractNumId w:val="5"/>
  </w:num>
  <w:num w:numId="14" w16cid:durableId="1257059536">
    <w:abstractNumId w:val="2"/>
  </w:num>
  <w:num w:numId="15" w16cid:durableId="1208487034">
    <w:abstractNumId w:val="9"/>
  </w:num>
  <w:num w:numId="16" w16cid:durableId="1493637646">
    <w:abstractNumId w:val="4"/>
  </w:num>
  <w:num w:numId="17" w16cid:durableId="1464544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2E266"/>
    <w:rsid w:val="0006260A"/>
    <w:rsid w:val="000663E3"/>
    <w:rsid w:val="00111D4E"/>
    <w:rsid w:val="00161701"/>
    <w:rsid w:val="00162E0B"/>
    <w:rsid w:val="00220758"/>
    <w:rsid w:val="00226C9E"/>
    <w:rsid w:val="00264006"/>
    <w:rsid w:val="002B0FB7"/>
    <w:rsid w:val="002D36BF"/>
    <w:rsid w:val="002E08BD"/>
    <w:rsid w:val="00301FB3"/>
    <w:rsid w:val="00303F53"/>
    <w:rsid w:val="003745AC"/>
    <w:rsid w:val="003A5EDC"/>
    <w:rsid w:val="0042655A"/>
    <w:rsid w:val="00440CF0"/>
    <w:rsid w:val="0045420C"/>
    <w:rsid w:val="004720D9"/>
    <w:rsid w:val="00477748"/>
    <w:rsid w:val="004936CC"/>
    <w:rsid w:val="004F10A6"/>
    <w:rsid w:val="00571D3E"/>
    <w:rsid w:val="00661566"/>
    <w:rsid w:val="0068248A"/>
    <w:rsid w:val="006B76FA"/>
    <w:rsid w:val="00734430"/>
    <w:rsid w:val="0078571E"/>
    <w:rsid w:val="007A12AA"/>
    <w:rsid w:val="007D368C"/>
    <w:rsid w:val="007F4FEA"/>
    <w:rsid w:val="0083D583"/>
    <w:rsid w:val="00847967"/>
    <w:rsid w:val="008945DD"/>
    <w:rsid w:val="00895F93"/>
    <w:rsid w:val="008A7121"/>
    <w:rsid w:val="00901601"/>
    <w:rsid w:val="00A3443E"/>
    <w:rsid w:val="00B14283"/>
    <w:rsid w:val="00B72D09"/>
    <w:rsid w:val="00B910E8"/>
    <w:rsid w:val="00C11279"/>
    <w:rsid w:val="00C2076B"/>
    <w:rsid w:val="00C621AF"/>
    <w:rsid w:val="00C63B6B"/>
    <w:rsid w:val="00C9773A"/>
    <w:rsid w:val="00CE75A9"/>
    <w:rsid w:val="00D25EDD"/>
    <w:rsid w:val="00DD0094"/>
    <w:rsid w:val="00E06922"/>
    <w:rsid w:val="00EF29D4"/>
    <w:rsid w:val="00EF7DF8"/>
    <w:rsid w:val="00F16D15"/>
    <w:rsid w:val="00F86925"/>
    <w:rsid w:val="00FC09D0"/>
    <w:rsid w:val="017B9B98"/>
    <w:rsid w:val="02746912"/>
    <w:rsid w:val="03AE417E"/>
    <w:rsid w:val="03D0BA06"/>
    <w:rsid w:val="040130E0"/>
    <w:rsid w:val="051F7305"/>
    <w:rsid w:val="05C1017F"/>
    <w:rsid w:val="071D159D"/>
    <w:rsid w:val="07961A8B"/>
    <w:rsid w:val="0857C47E"/>
    <w:rsid w:val="08F3B379"/>
    <w:rsid w:val="0B206588"/>
    <w:rsid w:val="0C25F18A"/>
    <w:rsid w:val="0C3143CE"/>
    <w:rsid w:val="0C7F754A"/>
    <w:rsid w:val="0D097894"/>
    <w:rsid w:val="0DABA037"/>
    <w:rsid w:val="10CC9CE5"/>
    <w:rsid w:val="13AB029B"/>
    <w:rsid w:val="14B0D2E0"/>
    <w:rsid w:val="171D8C75"/>
    <w:rsid w:val="1784E3A5"/>
    <w:rsid w:val="19471384"/>
    <w:rsid w:val="1ACA7891"/>
    <w:rsid w:val="1BC07957"/>
    <w:rsid w:val="1CB61D2E"/>
    <w:rsid w:val="1CD23174"/>
    <w:rsid w:val="1EF9A1FC"/>
    <w:rsid w:val="1FDB5E80"/>
    <w:rsid w:val="22C51933"/>
    <w:rsid w:val="22EB7340"/>
    <w:rsid w:val="240AAFA6"/>
    <w:rsid w:val="2422F3D4"/>
    <w:rsid w:val="2462A66D"/>
    <w:rsid w:val="24AD61FA"/>
    <w:rsid w:val="2539E93B"/>
    <w:rsid w:val="25C9F38F"/>
    <w:rsid w:val="25ED7F41"/>
    <w:rsid w:val="2650A77D"/>
    <w:rsid w:val="2768A050"/>
    <w:rsid w:val="279E52E3"/>
    <w:rsid w:val="27E156CD"/>
    <w:rsid w:val="295072E7"/>
    <w:rsid w:val="29E9454C"/>
    <w:rsid w:val="2A9BA9C5"/>
    <w:rsid w:val="2BAD18B1"/>
    <w:rsid w:val="2C4215E7"/>
    <w:rsid w:val="2CA55771"/>
    <w:rsid w:val="2D906568"/>
    <w:rsid w:val="2F826C68"/>
    <w:rsid w:val="30B256D7"/>
    <w:rsid w:val="31204216"/>
    <w:rsid w:val="3214FCC0"/>
    <w:rsid w:val="337A7B67"/>
    <w:rsid w:val="340D3EBC"/>
    <w:rsid w:val="36C55B22"/>
    <w:rsid w:val="381B1366"/>
    <w:rsid w:val="38BAB17D"/>
    <w:rsid w:val="3926BA00"/>
    <w:rsid w:val="39739A79"/>
    <w:rsid w:val="39A415E6"/>
    <w:rsid w:val="3A67ACF0"/>
    <w:rsid w:val="3C2E16BD"/>
    <w:rsid w:val="3CD5F137"/>
    <w:rsid w:val="3DC98B2D"/>
    <w:rsid w:val="3F5EC938"/>
    <w:rsid w:val="3FFBF0C8"/>
    <w:rsid w:val="41D9C3C6"/>
    <w:rsid w:val="423A9B99"/>
    <w:rsid w:val="4282F62B"/>
    <w:rsid w:val="42AA58C9"/>
    <w:rsid w:val="45ACBC95"/>
    <w:rsid w:val="460C00DB"/>
    <w:rsid w:val="4783F79A"/>
    <w:rsid w:val="4833DAEF"/>
    <w:rsid w:val="49328CDE"/>
    <w:rsid w:val="4948992B"/>
    <w:rsid w:val="494B4CDB"/>
    <w:rsid w:val="499E4336"/>
    <w:rsid w:val="4CEB7F32"/>
    <w:rsid w:val="52F06903"/>
    <w:rsid w:val="54D372BD"/>
    <w:rsid w:val="5549D753"/>
    <w:rsid w:val="574A5B8A"/>
    <w:rsid w:val="592C0CCB"/>
    <w:rsid w:val="597587AB"/>
    <w:rsid w:val="5A196485"/>
    <w:rsid w:val="5A34F8DB"/>
    <w:rsid w:val="5A58D553"/>
    <w:rsid w:val="5AA79E09"/>
    <w:rsid w:val="5AD71501"/>
    <w:rsid w:val="5AFBD780"/>
    <w:rsid w:val="5C0F8912"/>
    <w:rsid w:val="5E73182D"/>
    <w:rsid w:val="5F16091E"/>
    <w:rsid w:val="5F92B476"/>
    <w:rsid w:val="5FA04005"/>
    <w:rsid w:val="5FA40DCF"/>
    <w:rsid w:val="5FB671E0"/>
    <w:rsid w:val="60001CF6"/>
    <w:rsid w:val="603CD03B"/>
    <w:rsid w:val="60DB4F21"/>
    <w:rsid w:val="6153A945"/>
    <w:rsid w:val="62100B31"/>
    <w:rsid w:val="6318C5C6"/>
    <w:rsid w:val="68D66E65"/>
    <w:rsid w:val="694175C3"/>
    <w:rsid w:val="6D1B8319"/>
    <w:rsid w:val="712FDD30"/>
    <w:rsid w:val="7197F730"/>
    <w:rsid w:val="73736D5D"/>
    <w:rsid w:val="77DFA357"/>
    <w:rsid w:val="7AB6E16B"/>
    <w:rsid w:val="7B23187A"/>
    <w:rsid w:val="7B7DCDE8"/>
    <w:rsid w:val="7C3208A1"/>
    <w:rsid w:val="7D56E5D6"/>
    <w:rsid w:val="7D9FB9D3"/>
    <w:rsid w:val="7F72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3D1BB2C2-7429-4678-B6A7-4BF5A40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customStyle="1" w:styleId="Default">
    <w:name w:val="Default"/>
    <w:rsid w:val="009016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ursggrants.gov.sg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5" ma:contentTypeDescription="Create a new document." ma:contentTypeScope="" ma:versionID="1ae81d0763c754ebbe69d43096a42587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017f56d3aa60ff6f0c32827d9029dba5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F6BD0-B91C-4E14-B8DC-7BA15F5AB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58C91-4C2C-4576-9F6B-D2226A3F62E6}">
  <ds:schemaRefs>
    <ds:schemaRef ds:uri="http://schemas.openxmlformats.org/package/2006/metadata/core-properties"/>
    <ds:schemaRef ds:uri="http://purl.org/dc/dcmitype/"/>
    <ds:schemaRef ds:uri="http://www.w3.org/XML/1998/namespace"/>
    <ds:schemaRef ds:uri="5e737a81-58ca-4e97-bd6e-c3695f5cccec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88e45d1-e2ae-4226-950b-ca9051ac222a"/>
  </ds:schemaRefs>
</ds:datastoreItem>
</file>

<file path=customXml/itemProps3.xml><?xml version="1.0" encoding="utf-8"?>
<ds:datastoreItem xmlns:ds="http://schemas.openxmlformats.org/officeDocument/2006/customXml" ds:itemID="{D82C4E09-B2B0-41AD-87ED-202E9F6E0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Links>
    <vt:vector size="6" baseType="variant">
      <vt:variant>
        <vt:i4>7995513</vt:i4>
      </vt:variant>
      <vt:variant>
        <vt:i4>84</vt:i4>
      </vt:variant>
      <vt:variant>
        <vt:i4>0</vt:i4>
      </vt:variant>
      <vt:variant>
        <vt:i4>5</vt:i4>
      </vt:variant>
      <vt:variant>
        <vt:lpwstr>https://oursggrants.gov.sg/faq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3</cp:revision>
  <dcterms:created xsi:type="dcterms:W3CDTF">2026-04-02T01:50:00Z</dcterms:created>
  <dcterms:modified xsi:type="dcterms:W3CDTF">2026-04-02T01:52:00Z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